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7D20" w14:textId="77777777" w:rsidR="00337A11" w:rsidRDefault="003D4FAE" w:rsidP="005E6B9D">
      <w:pPr>
        <w:spacing w:after="0" w:line="240" w:lineRule="auto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44F128E" wp14:editId="2887A043">
            <wp:simplePos x="0" y="0"/>
            <wp:positionH relativeFrom="column">
              <wp:posOffset>-485775</wp:posOffset>
            </wp:positionH>
            <wp:positionV relativeFrom="paragraph">
              <wp:posOffset>-561975</wp:posOffset>
            </wp:positionV>
            <wp:extent cx="6867525" cy="981075"/>
            <wp:effectExtent l="0" t="0" r="0" b="0"/>
            <wp:wrapNone/>
            <wp:docPr id="3" name="Picture 3" descr="DoE colour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E colour head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8F31F" w14:textId="77777777" w:rsidR="00337A11" w:rsidRDefault="00B37597" w:rsidP="00B37597">
      <w:pPr>
        <w:tabs>
          <w:tab w:val="left" w:pos="7000"/>
        </w:tabs>
        <w:spacing w:after="0" w:line="240" w:lineRule="auto"/>
        <w:rPr>
          <w:rFonts w:cs="Arial"/>
        </w:rPr>
      </w:pPr>
      <w:r>
        <w:rPr>
          <w:rFonts w:cs="Arial"/>
        </w:rPr>
        <w:tab/>
      </w:r>
    </w:p>
    <w:p w14:paraId="03C38C1C" w14:textId="77777777" w:rsidR="00337A11" w:rsidRPr="00337A11" w:rsidRDefault="00337A11" w:rsidP="005E6B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E2C937" w14:textId="77777777" w:rsidR="00FB563C" w:rsidRDefault="00FB563C" w:rsidP="00337A11">
      <w:pPr>
        <w:spacing w:before="120" w:after="120" w:line="240" w:lineRule="auto"/>
        <w:rPr>
          <w:rFonts w:cs="Arial"/>
          <w:b/>
          <w:sz w:val="36"/>
        </w:rPr>
      </w:pPr>
    </w:p>
    <w:p w14:paraId="3A4E2D69" w14:textId="77777777" w:rsidR="00FB563C" w:rsidRPr="00FB563C" w:rsidRDefault="00FB563C" w:rsidP="00337A11">
      <w:pPr>
        <w:spacing w:before="120" w:after="120" w:line="240" w:lineRule="auto"/>
        <w:rPr>
          <w:rFonts w:cs="Arial"/>
          <w:b/>
          <w:sz w:val="36"/>
        </w:rPr>
      </w:pPr>
      <w:r w:rsidRPr="00FB563C">
        <w:rPr>
          <w:rFonts w:cs="Arial"/>
          <w:b/>
          <w:sz w:val="36"/>
        </w:rPr>
        <w:t>Supporting documents for enrolment</w:t>
      </w:r>
    </w:p>
    <w:p w14:paraId="6430FB6B" w14:textId="77777777" w:rsidR="00FB563C" w:rsidRDefault="00FB563C" w:rsidP="00337A11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62A35C0" w14:textId="77777777" w:rsidR="005E6B9D" w:rsidRPr="00337A11" w:rsidRDefault="005E6B9D" w:rsidP="00337A11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337A11">
        <w:rPr>
          <w:rFonts w:ascii="Arial" w:hAnsi="Arial" w:cs="Arial"/>
          <w:sz w:val="24"/>
          <w:szCs w:val="24"/>
        </w:rPr>
        <w:t>Applicants should provide the following to the school upon enrolment:</w:t>
      </w:r>
    </w:p>
    <w:p w14:paraId="5C5CE695" w14:textId="77777777" w:rsidR="000734AE" w:rsidRDefault="000734AE" w:rsidP="00337A11">
      <w:pPr>
        <w:numPr>
          <w:ilvl w:val="0"/>
          <w:numId w:val="1"/>
        </w:numPr>
        <w:tabs>
          <w:tab w:val="clear" w:pos="360"/>
          <w:tab w:val="num" w:pos="851"/>
        </w:tabs>
        <w:spacing w:before="120" w:after="12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E6B9D" w:rsidRPr="00337A11">
        <w:rPr>
          <w:rFonts w:ascii="Arial" w:hAnsi="Arial" w:cs="Arial"/>
          <w:sz w:val="24"/>
          <w:szCs w:val="24"/>
        </w:rPr>
        <w:t xml:space="preserve">he </w:t>
      </w:r>
      <w:r w:rsidR="004A003F">
        <w:rPr>
          <w:rFonts w:ascii="Arial" w:hAnsi="Arial" w:cs="Arial"/>
          <w:sz w:val="24"/>
          <w:szCs w:val="24"/>
        </w:rPr>
        <w:t>prospective student’s</w:t>
      </w:r>
      <w:r w:rsidR="004A003F" w:rsidRPr="00337A11">
        <w:rPr>
          <w:rFonts w:ascii="Arial" w:hAnsi="Arial" w:cs="Arial"/>
          <w:sz w:val="24"/>
          <w:szCs w:val="24"/>
        </w:rPr>
        <w:t xml:space="preserve"> </w:t>
      </w:r>
      <w:r w:rsidR="005E6B9D" w:rsidRPr="00337A11">
        <w:rPr>
          <w:rFonts w:ascii="Arial" w:hAnsi="Arial" w:cs="Arial"/>
          <w:sz w:val="24"/>
          <w:szCs w:val="24"/>
        </w:rPr>
        <w:t xml:space="preserve">birth certificate </w:t>
      </w:r>
      <w:r w:rsidR="00C636E9">
        <w:rPr>
          <w:rFonts w:ascii="Arial" w:hAnsi="Arial" w:cs="Arial"/>
          <w:sz w:val="24"/>
          <w:szCs w:val="24"/>
        </w:rPr>
        <w:t xml:space="preserve">for sighting </w:t>
      </w:r>
      <w:r w:rsidR="004A003F">
        <w:rPr>
          <w:rFonts w:ascii="Arial" w:hAnsi="Arial" w:cs="Arial"/>
          <w:sz w:val="24"/>
          <w:szCs w:val="24"/>
        </w:rPr>
        <w:t xml:space="preserve">only </w:t>
      </w:r>
      <w:r w:rsidR="005E6B9D" w:rsidRPr="00337A11">
        <w:rPr>
          <w:rFonts w:ascii="Arial" w:hAnsi="Arial" w:cs="Arial"/>
          <w:sz w:val="24"/>
          <w:szCs w:val="24"/>
        </w:rPr>
        <w:t xml:space="preserve">(or alternative document such as passport or visa if birth certificate </w:t>
      </w:r>
      <w:r w:rsidR="0009231B">
        <w:rPr>
          <w:rFonts w:ascii="Arial" w:hAnsi="Arial" w:cs="Arial"/>
          <w:sz w:val="24"/>
          <w:szCs w:val="24"/>
        </w:rPr>
        <w:t>cannot</w:t>
      </w:r>
      <w:r w:rsidR="005E6B9D" w:rsidRPr="00337A11">
        <w:rPr>
          <w:rFonts w:ascii="Arial" w:hAnsi="Arial" w:cs="Arial"/>
          <w:sz w:val="24"/>
          <w:szCs w:val="24"/>
        </w:rPr>
        <w:t xml:space="preserve"> </w:t>
      </w:r>
      <w:r w:rsidR="0009231B">
        <w:rPr>
          <w:rFonts w:ascii="Arial" w:hAnsi="Arial" w:cs="Arial"/>
          <w:sz w:val="24"/>
          <w:szCs w:val="24"/>
        </w:rPr>
        <w:t>be</w:t>
      </w:r>
      <w:r w:rsidR="005E6B9D" w:rsidRPr="00337A11">
        <w:rPr>
          <w:rFonts w:ascii="Arial" w:hAnsi="Arial" w:cs="Arial"/>
          <w:sz w:val="24"/>
          <w:szCs w:val="24"/>
        </w:rPr>
        <w:t xml:space="preserve"> </w:t>
      </w:r>
      <w:r w:rsidR="0009231B">
        <w:rPr>
          <w:rFonts w:ascii="Arial" w:hAnsi="Arial" w:cs="Arial"/>
          <w:sz w:val="24"/>
          <w:szCs w:val="24"/>
        </w:rPr>
        <w:t>provided</w:t>
      </w:r>
      <w:r w:rsidR="005E6B9D" w:rsidRPr="00337A11">
        <w:rPr>
          <w:rFonts w:ascii="Arial" w:hAnsi="Arial" w:cs="Arial"/>
          <w:sz w:val="24"/>
          <w:szCs w:val="24"/>
        </w:rPr>
        <w:t>) if enrolling for the first time in a Queensland state school</w:t>
      </w:r>
      <w:r w:rsidR="00327538">
        <w:rPr>
          <w:rFonts w:ascii="Arial" w:hAnsi="Arial" w:cs="Arial"/>
          <w:sz w:val="24"/>
          <w:szCs w:val="24"/>
        </w:rPr>
        <w:t>, especially in the Prep Year</w:t>
      </w:r>
      <w:r w:rsidR="004A003F" w:rsidRPr="004A003F">
        <w:rPr>
          <w:rFonts w:ascii="Arial" w:hAnsi="Arial" w:cs="Arial"/>
          <w:sz w:val="24"/>
          <w:szCs w:val="24"/>
        </w:rPr>
        <w:t xml:space="preserve">. The birth certificate requirement does not apply </w:t>
      </w:r>
      <w:r w:rsidR="004A003F" w:rsidRPr="004A003F">
        <w:rPr>
          <w:rFonts w:ascii="Arial" w:hAnsi="Arial" w:cs="Arial"/>
          <w:sz w:val="24"/>
          <w:szCs w:val="24"/>
          <w:lang w:val="en"/>
        </w:rPr>
        <w:t xml:space="preserve">where </w:t>
      </w:r>
      <w:proofErr w:type="spellStart"/>
      <w:r w:rsidR="004A003F" w:rsidRPr="004A003F">
        <w:rPr>
          <w:rFonts w:ascii="Arial" w:hAnsi="Arial" w:cs="Arial"/>
          <w:sz w:val="24"/>
          <w:szCs w:val="24"/>
          <w:lang w:val="en"/>
        </w:rPr>
        <w:t>OneSchool</w:t>
      </w:r>
      <w:proofErr w:type="spellEnd"/>
      <w:r w:rsidR="004A003F" w:rsidRPr="004A003F">
        <w:rPr>
          <w:rFonts w:ascii="Arial" w:hAnsi="Arial" w:cs="Arial"/>
          <w:sz w:val="24"/>
          <w:szCs w:val="24"/>
          <w:lang w:val="en"/>
        </w:rPr>
        <w:t xml:space="preserve"> </w:t>
      </w:r>
      <w:r w:rsidR="004A003F">
        <w:rPr>
          <w:rFonts w:ascii="Arial" w:hAnsi="Arial" w:cs="Arial"/>
          <w:sz w:val="24"/>
          <w:szCs w:val="24"/>
          <w:lang w:val="en"/>
        </w:rPr>
        <w:t xml:space="preserve">(the department’s student management system) </w:t>
      </w:r>
      <w:r w:rsidR="004A003F" w:rsidRPr="004A003F">
        <w:rPr>
          <w:rFonts w:ascii="Arial" w:hAnsi="Arial" w:cs="Arial"/>
          <w:sz w:val="24"/>
          <w:szCs w:val="24"/>
          <w:lang w:val="en"/>
        </w:rPr>
        <w:t>indicates that a birth certificate has been previously sighted</w:t>
      </w:r>
      <w:r w:rsidR="005E6B9D" w:rsidRPr="00337A11">
        <w:rPr>
          <w:rFonts w:ascii="Arial" w:hAnsi="Arial" w:cs="Arial"/>
          <w:sz w:val="24"/>
          <w:szCs w:val="24"/>
        </w:rPr>
        <w:t xml:space="preserve">. </w:t>
      </w:r>
    </w:p>
    <w:p w14:paraId="7306C82E" w14:textId="77777777" w:rsidR="000734AE" w:rsidRDefault="005E6B9D" w:rsidP="000734AE">
      <w:pPr>
        <w:spacing w:before="120" w:after="120" w:line="240" w:lineRule="auto"/>
        <w:ind w:left="851"/>
        <w:rPr>
          <w:rFonts w:ascii="Arial" w:hAnsi="Arial" w:cs="Arial"/>
          <w:sz w:val="24"/>
          <w:szCs w:val="24"/>
        </w:rPr>
      </w:pPr>
      <w:r w:rsidRPr="00337A11">
        <w:rPr>
          <w:rFonts w:ascii="Arial" w:hAnsi="Arial" w:cs="Arial"/>
          <w:sz w:val="24"/>
          <w:szCs w:val="24"/>
        </w:rPr>
        <w:t>If not an Australian citizen, provide passport or visa details or other documents as requested by the school.</w:t>
      </w:r>
      <w:r w:rsidR="00A022A1">
        <w:rPr>
          <w:rFonts w:ascii="Arial" w:hAnsi="Arial" w:cs="Arial"/>
          <w:sz w:val="24"/>
          <w:szCs w:val="24"/>
        </w:rPr>
        <w:t xml:space="preserve"> </w:t>
      </w:r>
    </w:p>
    <w:p w14:paraId="663A75AF" w14:textId="77777777" w:rsidR="005E6B9D" w:rsidRPr="00337A11" w:rsidRDefault="00A022A1" w:rsidP="000734AE">
      <w:pPr>
        <w:spacing w:before="120" w:after="120" w:line="240" w:lineRule="auto"/>
        <w:ind w:left="851"/>
        <w:rPr>
          <w:rFonts w:ascii="Arial" w:hAnsi="Arial" w:cs="Arial"/>
          <w:sz w:val="24"/>
          <w:szCs w:val="24"/>
        </w:rPr>
      </w:pPr>
      <w:r w:rsidRPr="00A022A1">
        <w:rPr>
          <w:rFonts w:ascii="Arial" w:hAnsi="Arial" w:cs="Arial"/>
          <w:sz w:val="24"/>
          <w:szCs w:val="24"/>
        </w:rPr>
        <w:t xml:space="preserve">For </w:t>
      </w:r>
      <w:r w:rsidR="004A003F">
        <w:rPr>
          <w:rFonts w:ascii="Arial" w:hAnsi="Arial" w:cs="Arial"/>
          <w:sz w:val="24"/>
          <w:szCs w:val="24"/>
        </w:rPr>
        <w:t xml:space="preserve">prospective </w:t>
      </w:r>
      <w:r w:rsidRPr="00A022A1">
        <w:rPr>
          <w:rFonts w:ascii="Arial" w:hAnsi="Arial" w:cs="Arial"/>
          <w:sz w:val="24"/>
          <w:szCs w:val="24"/>
        </w:rPr>
        <w:t>mature age students, photographic identification which proves identity must be provided (</w:t>
      </w:r>
      <w:proofErr w:type="gramStart"/>
      <w:r w:rsidRPr="00A022A1">
        <w:rPr>
          <w:rFonts w:ascii="Arial" w:hAnsi="Arial" w:cs="Arial"/>
          <w:sz w:val="24"/>
          <w:szCs w:val="24"/>
        </w:rPr>
        <w:t>e.g.</w:t>
      </w:r>
      <w:proofErr w:type="gramEnd"/>
      <w:r w:rsidRPr="00A022A1">
        <w:rPr>
          <w:rFonts w:ascii="Arial" w:hAnsi="Arial" w:cs="Arial"/>
          <w:sz w:val="24"/>
          <w:szCs w:val="24"/>
        </w:rPr>
        <w:t xml:space="preserve"> current drivers licence, adult proof of age card, or passport). </w:t>
      </w:r>
      <w:r w:rsidR="004A003F">
        <w:rPr>
          <w:rFonts w:ascii="Arial" w:hAnsi="Arial" w:cs="Arial"/>
          <w:sz w:val="24"/>
          <w:szCs w:val="24"/>
        </w:rPr>
        <w:t>Prospective m</w:t>
      </w:r>
      <w:r w:rsidRPr="00A022A1">
        <w:rPr>
          <w:rFonts w:ascii="Arial" w:hAnsi="Arial" w:cs="Arial"/>
          <w:sz w:val="24"/>
          <w:szCs w:val="24"/>
        </w:rPr>
        <w:t>ature age students who provide appropriate photographic proof of identity do not need to present a birth certificate</w:t>
      </w:r>
      <w:r>
        <w:rPr>
          <w:rFonts w:ascii="Arial" w:hAnsi="Arial" w:cs="Arial"/>
          <w:sz w:val="24"/>
          <w:szCs w:val="24"/>
        </w:rPr>
        <w:t>.</w:t>
      </w:r>
    </w:p>
    <w:p w14:paraId="6BC1A6D8" w14:textId="77777777" w:rsidR="005E6B9D" w:rsidRPr="00337A11" w:rsidRDefault="00D21E13" w:rsidP="00337A11">
      <w:pPr>
        <w:numPr>
          <w:ilvl w:val="0"/>
          <w:numId w:val="1"/>
        </w:numPr>
        <w:tabs>
          <w:tab w:val="clear" w:pos="360"/>
          <w:tab w:val="num" w:pos="851"/>
        </w:tabs>
        <w:spacing w:before="120" w:after="120" w:line="240" w:lineRule="auto"/>
        <w:ind w:lef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documentation that is required </w:t>
      </w:r>
      <w:r w:rsidR="005E6B9D" w:rsidRPr="00337A11">
        <w:rPr>
          <w:rFonts w:ascii="Arial" w:hAnsi="Arial" w:cs="Arial"/>
          <w:sz w:val="24"/>
          <w:szCs w:val="24"/>
        </w:rPr>
        <w:t xml:space="preserve">if the school has an </w:t>
      </w:r>
      <w:hyperlink r:id="rId11" w:history="1">
        <w:r w:rsidR="001639CF">
          <w:rPr>
            <w:rStyle w:val="Hyperlink"/>
            <w:rFonts w:ascii="Arial" w:hAnsi="Arial" w:cs="Arial"/>
            <w:sz w:val="24"/>
            <w:szCs w:val="24"/>
          </w:rPr>
          <w:t>E</w:t>
        </w:r>
        <w:r w:rsidR="005E6B9D" w:rsidRPr="00337A11">
          <w:rPr>
            <w:rStyle w:val="Hyperlink"/>
            <w:rFonts w:ascii="Arial" w:hAnsi="Arial" w:cs="Arial"/>
            <w:sz w:val="24"/>
            <w:szCs w:val="24"/>
          </w:rPr>
          <w:t xml:space="preserve">nrolment </w:t>
        </w:r>
        <w:r w:rsidR="001639CF">
          <w:rPr>
            <w:rStyle w:val="Hyperlink"/>
            <w:rFonts w:ascii="Arial" w:hAnsi="Arial" w:cs="Arial"/>
            <w:sz w:val="24"/>
            <w:szCs w:val="24"/>
          </w:rPr>
          <w:t>M</w:t>
        </w:r>
        <w:r w:rsidR="005E6B9D" w:rsidRPr="00337A11">
          <w:rPr>
            <w:rStyle w:val="Hyperlink"/>
            <w:rFonts w:ascii="Arial" w:hAnsi="Arial" w:cs="Arial"/>
            <w:sz w:val="24"/>
            <w:szCs w:val="24"/>
          </w:rPr>
          <w:t xml:space="preserve">anagement </w:t>
        </w:r>
        <w:r w:rsidR="001639CF">
          <w:rPr>
            <w:rStyle w:val="Hyperlink"/>
            <w:rFonts w:ascii="Arial" w:hAnsi="Arial" w:cs="Arial"/>
            <w:sz w:val="24"/>
            <w:szCs w:val="24"/>
          </w:rPr>
          <w:t>P</w:t>
        </w:r>
        <w:r w:rsidR="005E6B9D" w:rsidRPr="00337A11">
          <w:rPr>
            <w:rStyle w:val="Hyperlink"/>
            <w:rFonts w:ascii="Arial" w:hAnsi="Arial" w:cs="Arial"/>
            <w:sz w:val="24"/>
            <w:szCs w:val="24"/>
          </w:rPr>
          <w:t>lan</w:t>
        </w:r>
      </w:hyperlink>
    </w:p>
    <w:p w14:paraId="7F2A985D" w14:textId="3848A77C" w:rsidR="005E6B9D" w:rsidRPr="00337A11" w:rsidRDefault="005E6B9D" w:rsidP="00337A11">
      <w:pPr>
        <w:numPr>
          <w:ilvl w:val="0"/>
          <w:numId w:val="1"/>
        </w:numPr>
        <w:tabs>
          <w:tab w:val="clear" w:pos="360"/>
          <w:tab w:val="num" w:pos="851"/>
        </w:tabs>
        <w:spacing w:before="120" w:after="120" w:line="240" w:lineRule="auto"/>
        <w:ind w:left="851"/>
        <w:rPr>
          <w:rFonts w:ascii="Arial" w:hAnsi="Arial" w:cs="Arial"/>
          <w:sz w:val="24"/>
          <w:szCs w:val="24"/>
        </w:rPr>
      </w:pPr>
      <w:r w:rsidRPr="00337A11">
        <w:rPr>
          <w:rFonts w:ascii="Arial" w:hAnsi="Arial" w:cs="Arial"/>
          <w:sz w:val="24"/>
          <w:szCs w:val="24"/>
        </w:rPr>
        <w:t>Details of any relevant</w:t>
      </w:r>
      <w:r w:rsidR="00B1362C">
        <w:rPr>
          <w:rFonts w:ascii="Arial" w:hAnsi="Arial" w:cs="Arial"/>
          <w:sz w:val="24"/>
          <w:szCs w:val="24"/>
        </w:rPr>
        <w:t xml:space="preserve"> </w:t>
      </w:r>
      <w:r w:rsidR="00B1362C" w:rsidRPr="00D21E13">
        <w:rPr>
          <w:rFonts w:ascii="Arial" w:hAnsi="Arial" w:cs="Arial"/>
          <w:sz w:val="24"/>
          <w:szCs w:val="24"/>
        </w:rPr>
        <w:t xml:space="preserve">Family Court or other court </w:t>
      </w:r>
      <w:r w:rsidR="00A16E06" w:rsidRPr="00D21E13">
        <w:rPr>
          <w:rFonts w:ascii="Arial" w:hAnsi="Arial" w:cs="Arial"/>
          <w:sz w:val="24"/>
          <w:szCs w:val="24"/>
        </w:rPr>
        <w:t>orders</w:t>
      </w:r>
      <w:r w:rsidRPr="00337A11">
        <w:rPr>
          <w:rFonts w:ascii="Arial" w:hAnsi="Arial" w:cs="Arial"/>
          <w:sz w:val="24"/>
          <w:szCs w:val="24"/>
        </w:rPr>
        <w:t>, if applicable</w:t>
      </w:r>
      <w:r w:rsidR="00D21E13">
        <w:rPr>
          <w:rFonts w:ascii="Arial" w:hAnsi="Arial" w:cs="Arial"/>
          <w:sz w:val="24"/>
          <w:szCs w:val="24"/>
        </w:rPr>
        <w:t xml:space="preserve"> – refer to </w:t>
      </w:r>
      <w:hyperlink r:id="rId12" w:history="1">
        <w:r w:rsidR="00D21E13" w:rsidRPr="00D21E13">
          <w:rPr>
            <w:rStyle w:val="Hyperlink"/>
            <w:rFonts w:ascii="Arial" w:hAnsi="Arial" w:cs="Arial"/>
            <w:sz w:val="24"/>
            <w:szCs w:val="24"/>
          </w:rPr>
          <w:t>Family law matters affecting state schools</w:t>
        </w:r>
      </w:hyperlink>
      <w:r w:rsidR="00D21E13">
        <w:rPr>
          <w:rFonts w:ascii="Arial" w:hAnsi="Arial" w:cs="Arial"/>
          <w:sz w:val="24"/>
          <w:szCs w:val="24"/>
        </w:rPr>
        <w:t xml:space="preserve"> (available to </w:t>
      </w:r>
      <w:r w:rsidR="00365C74">
        <w:rPr>
          <w:rFonts w:ascii="Arial" w:hAnsi="Arial" w:cs="Arial"/>
          <w:sz w:val="24"/>
          <w:szCs w:val="24"/>
        </w:rPr>
        <w:t xml:space="preserve">departmental </w:t>
      </w:r>
      <w:r w:rsidR="00D21E13">
        <w:rPr>
          <w:rFonts w:ascii="Arial" w:hAnsi="Arial" w:cs="Arial"/>
          <w:sz w:val="24"/>
          <w:szCs w:val="24"/>
        </w:rPr>
        <w:t>employees only)</w:t>
      </w:r>
      <w:r w:rsidR="001639CF">
        <w:rPr>
          <w:rFonts w:ascii="Arial" w:hAnsi="Arial" w:cs="Arial"/>
          <w:sz w:val="24"/>
          <w:szCs w:val="24"/>
        </w:rPr>
        <w:t>.</w:t>
      </w:r>
    </w:p>
    <w:p w14:paraId="20241735" w14:textId="232886F2" w:rsidR="0081619B" w:rsidRDefault="005E6B9D" w:rsidP="00DA3593">
      <w:pPr>
        <w:numPr>
          <w:ilvl w:val="0"/>
          <w:numId w:val="1"/>
        </w:numPr>
        <w:tabs>
          <w:tab w:val="clear" w:pos="360"/>
          <w:tab w:val="num" w:pos="851"/>
        </w:tabs>
        <w:spacing w:before="120" w:after="120" w:line="240" w:lineRule="auto"/>
        <w:ind w:left="851" w:hanging="284"/>
        <w:rPr>
          <w:rFonts w:ascii="Arial" w:hAnsi="Arial" w:cs="Arial"/>
          <w:sz w:val="24"/>
          <w:szCs w:val="24"/>
        </w:rPr>
      </w:pPr>
      <w:r w:rsidRPr="00337A11">
        <w:rPr>
          <w:rFonts w:ascii="Arial" w:hAnsi="Arial" w:cs="Arial"/>
          <w:sz w:val="24"/>
          <w:szCs w:val="24"/>
        </w:rPr>
        <w:t xml:space="preserve">If the </w:t>
      </w:r>
      <w:r w:rsidR="004A003F">
        <w:rPr>
          <w:rFonts w:ascii="Arial" w:hAnsi="Arial" w:cs="Arial"/>
          <w:sz w:val="24"/>
          <w:szCs w:val="24"/>
        </w:rPr>
        <w:t>prospective student</w:t>
      </w:r>
      <w:r w:rsidR="004A003F" w:rsidRPr="00337A11">
        <w:rPr>
          <w:rFonts w:ascii="Arial" w:hAnsi="Arial" w:cs="Arial"/>
          <w:sz w:val="24"/>
          <w:szCs w:val="24"/>
        </w:rPr>
        <w:t xml:space="preserve"> </w:t>
      </w:r>
      <w:r w:rsidRPr="00337A11">
        <w:rPr>
          <w:rFonts w:ascii="Arial" w:hAnsi="Arial" w:cs="Arial"/>
          <w:sz w:val="24"/>
          <w:szCs w:val="24"/>
        </w:rPr>
        <w:t xml:space="preserve">is </w:t>
      </w:r>
      <w:r w:rsidR="00CE3783">
        <w:rPr>
          <w:rFonts w:ascii="Arial" w:hAnsi="Arial" w:cs="Arial"/>
          <w:sz w:val="24"/>
          <w:szCs w:val="24"/>
        </w:rPr>
        <w:t xml:space="preserve">identified as </w:t>
      </w:r>
      <w:r w:rsidR="00FC0FFF">
        <w:rPr>
          <w:rFonts w:ascii="Arial" w:hAnsi="Arial" w:cs="Arial"/>
          <w:sz w:val="24"/>
          <w:szCs w:val="24"/>
        </w:rPr>
        <w:t xml:space="preserve">residing </w:t>
      </w:r>
      <w:r w:rsidR="00CE3783">
        <w:rPr>
          <w:rFonts w:ascii="Arial" w:hAnsi="Arial" w:cs="Arial"/>
          <w:sz w:val="24"/>
          <w:szCs w:val="24"/>
        </w:rPr>
        <w:t>in care</w:t>
      </w:r>
      <w:r w:rsidRPr="00337A11">
        <w:rPr>
          <w:rFonts w:ascii="Arial" w:hAnsi="Arial" w:cs="Arial"/>
          <w:sz w:val="24"/>
          <w:szCs w:val="24"/>
        </w:rPr>
        <w:t>,</w:t>
      </w:r>
      <w:r w:rsidR="005969BE">
        <w:rPr>
          <w:rFonts w:ascii="Arial" w:hAnsi="Arial" w:cs="Arial"/>
          <w:sz w:val="24"/>
          <w:szCs w:val="24"/>
        </w:rPr>
        <w:t xml:space="preserve"> </w:t>
      </w:r>
      <w:r w:rsidR="0081619B">
        <w:rPr>
          <w:rFonts w:ascii="Arial" w:hAnsi="Arial" w:cs="Arial"/>
          <w:sz w:val="24"/>
          <w:szCs w:val="24"/>
        </w:rPr>
        <w:t>s</w:t>
      </w:r>
      <w:r w:rsidR="005969BE" w:rsidRPr="005969BE">
        <w:rPr>
          <w:rFonts w:ascii="Arial" w:hAnsi="Arial" w:cs="Arial"/>
          <w:sz w:val="24"/>
          <w:szCs w:val="24"/>
        </w:rPr>
        <w:t xml:space="preserve">chools should </w:t>
      </w:r>
      <w:r w:rsidR="0081619B">
        <w:rPr>
          <w:rFonts w:ascii="Arial" w:hAnsi="Arial" w:cs="Arial"/>
          <w:sz w:val="24"/>
          <w:szCs w:val="24"/>
        </w:rPr>
        <w:t xml:space="preserve">be provided </w:t>
      </w:r>
      <w:r w:rsidR="005969BE" w:rsidRPr="005969BE">
        <w:rPr>
          <w:rFonts w:ascii="Arial" w:hAnsi="Arial" w:cs="Arial"/>
          <w:sz w:val="24"/>
          <w:szCs w:val="24"/>
        </w:rPr>
        <w:t>legal documents relati</w:t>
      </w:r>
      <w:r w:rsidR="00FF4ABE">
        <w:rPr>
          <w:rFonts w:ascii="Arial" w:hAnsi="Arial" w:cs="Arial"/>
          <w:sz w:val="24"/>
          <w:szCs w:val="24"/>
        </w:rPr>
        <w:t xml:space="preserve">ng to a </w:t>
      </w:r>
      <w:r w:rsidR="004A003F">
        <w:rPr>
          <w:rFonts w:ascii="Arial" w:hAnsi="Arial" w:cs="Arial"/>
          <w:sz w:val="24"/>
          <w:szCs w:val="24"/>
        </w:rPr>
        <w:t xml:space="preserve">prospective </w:t>
      </w:r>
      <w:r w:rsidR="00FF4ABE">
        <w:rPr>
          <w:rFonts w:ascii="Arial" w:hAnsi="Arial" w:cs="Arial"/>
          <w:sz w:val="24"/>
          <w:szCs w:val="24"/>
        </w:rPr>
        <w:t xml:space="preserve">student being placed in </w:t>
      </w:r>
      <w:r w:rsidR="0035644C">
        <w:rPr>
          <w:rFonts w:ascii="Arial" w:hAnsi="Arial" w:cs="Arial"/>
          <w:sz w:val="24"/>
          <w:szCs w:val="24"/>
        </w:rPr>
        <w:t>care</w:t>
      </w:r>
      <w:r w:rsidR="005A7728">
        <w:rPr>
          <w:rFonts w:ascii="Arial" w:hAnsi="Arial" w:cs="Arial"/>
          <w:sz w:val="24"/>
          <w:szCs w:val="24"/>
        </w:rPr>
        <w:t>,</w:t>
      </w:r>
      <w:r w:rsidR="005969BE" w:rsidRPr="005969BE">
        <w:rPr>
          <w:rFonts w:ascii="Arial" w:hAnsi="Arial" w:cs="Arial"/>
          <w:sz w:val="24"/>
          <w:szCs w:val="24"/>
        </w:rPr>
        <w:t xml:space="preserve"> such as a court order or a letter from Department of </w:t>
      </w:r>
      <w:r w:rsidR="00DD6C92">
        <w:rPr>
          <w:rFonts w:ascii="Arial" w:hAnsi="Arial" w:cs="Arial"/>
          <w:sz w:val="24"/>
          <w:szCs w:val="24"/>
        </w:rPr>
        <w:t xml:space="preserve">Child Safety, </w:t>
      </w:r>
      <w:r w:rsidR="00201289">
        <w:rPr>
          <w:rFonts w:ascii="Arial" w:hAnsi="Arial" w:cs="Arial"/>
          <w:sz w:val="24"/>
          <w:szCs w:val="24"/>
        </w:rPr>
        <w:t>Seniors and Disability Services</w:t>
      </w:r>
      <w:r w:rsidR="005969BE" w:rsidRPr="005969BE">
        <w:rPr>
          <w:rFonts w:ascii="Arial" w:hAnsi="Arial" w:cs="Arial"/>
          <w:sz w:val="24"/>
          <w:szCs w:val="24"/>
        </w:rPr>
        <w:t>.</w:t>
      </w:r>
      <w:r w:rsidR="0081619B" w:rsidRPr="0081619B">
        <w:rPr>
          <w:rFonts w:ascii="Arial" w:hAnsi="Arial" w:cs="Arial"/>
          <w:sz w:val="24"/>
          <w:szCs w:val="24"/>
        </w:rPr>
        <w:t xml:space="preserve"> </w:t>
      </w:r>
    </w:p>
    <w:p w14:paraId="239B03A1" w14:textId="77777777" w:rsidR="005E6B9D" w:rsidRPr="00337A11" w:rsidRDefault="005E6B9D" w:rsidP="00337A11">
      <w:pPr>
        <w:numPr>
          <w:ilvl w:val="0"/>
          <w:numId w:val="1"/>
        </w:numPr>
        <w:tabs>
          <w:tab w:val="clear" w:pos="360"/>
          <w:tab w:val="num" w:pos="851"/>
        </w:tabs>
        <w:spacing w:before="120" w:after="120" w:line="240" w:lineRule="auto"/>
        <w:ind w:left="851"/>
        <w:rPr>
          <w:rFonts w:ascii="Arial" w:hAnsi="Arial" w:cs="Arial"/>
          <w:sz w:val="24"/>
          <w:szCs w:val="24"/>
        </w:rPr>
      </w:pPr>
      <w:r w:rsidRPr="00337A11">
        <w:rPr>
          <w:rFonts w:ascii="Arial" w:hAnsi="Arial" w:cs="Arial"/>
          <w:sz w:val="24"/>
          <w:szCs w:val="24"/>
        </w:rPr>
        <w:t xml:space="preserve">Copy of a </w:t>
      </w:r>
      <w:r w:rsidR="00C636E9" w:rsidRPr="00377992">
        <w:rPr>
          <w:rFonts w:ascii="Arial" w:hAnsi="Arial" w:cs="Arial"/>
          <w:i/>
          <w:sz w:val="24"/>
          <w:szCs w:val="24"/>
        </w:rPr>
        <w:t xml:space="preserve">Student </w:t>
      </w:r>
      <w:r w:rsidR="001639CF" w:rsidRPr="00377992">
        <w:rPr>
          <w:rFonts w:ascii="Arial" w:hAnsi="Arial" w:cs="Arial"/>
          <w:i/>
          <w:sz w:val="24"/>
          <w:szCs w:val="24"/>
        </w:rPr>
        <w:t>t</w:t>
      </w:r>
      <w:r w:rsidRPr="00377992">
        <w:rPr>
          <w:rFonts w:ascii="Arial" w:hAnsi="Arial" w:cs="Arial"/>
          <w:i/>
          <w:sz w:val="24"/>
          <w:szCs w:val="24"/>
        </w:rPr>
        <w:t xml:space="preserve">ransfer </w:t>
      </w:r>
      <w:r w:rsidR="001639CF" w:rsidRPr="00377992">
        <w:rPr>
          <w:rFonts w:ascii="Arial" w:hAnsi="Arial" w:cs="Arial"/>
          <w:i/>
          <w:sz w:val="24"/>
          <w:szCs w:val="24"/>
        </w:rPr>
        <w:t>n</w:t>
      </w:r>
      <w:r w:rsidRPr="00377992">
        <w:rPr>
          <w:rFonts w:ascii="Arial" w:hAnsi="Arial" w:cs="Arial"/>
          <w:i/>
          <w:sz w:val="24"/>
          <w:szCs w:val="24"/>
        </w:rPr>
        <w:t>ote</w:t>
      </w:r>
      <w:r w:rsidRPr="00337A11">
        <w:rPr>
          <w:rFonts w:ascii="Arial" w:hAnsi="Arial" w:cs="Arial"/>
          <w:sz w:val="24"/>
          <w:szCs w:val="24"/>
        </w:rPr>
        <w:t xml:space="preserve"> if received from previous school</w:t>
      </w:r>
      <w:r w:rsidR="001639CF">
        <w:rPr>
          <w:rFonts w:ascii="Arial" w:hAnsi="Arial" w:cs="Arial"/>
          <w:sz w:val="24"/>
          <w:szCs w:val="24"/>
        </w:rPr>
        <w:t>.</w:t>
      </w:r>
    </w:p>
    <w:p w14:paraId="0CE6F3E2" w14:textId="77777777" w:rsidR="005E6B9D" w:rsidRPr="00337A11" w:rsidRDefault="005E6B9D" w:rsidP="00337A11">
      <w:pPr>
        <w:numPr>
          <w:ilvl w:val="0"/>
          <w:numId w:val="1"/>
        </w:numPr>
        <w:tabs>
          <w:tab w:val="clear" w:pos="360"/>
          <w:tab w:val="num" w:pos="851"/>
        </w:tabs>
        <w:spacing w:before="120" w:after="120" w:line="240" w:lineRule="auto"/>
        <w:ind w:left="851"/>
        <w:rPr>
          <w:rFonts w:ascii="Arial" w:hAnsi="Arial" w:cs="Arial"/>
          <w:sz w:val="24"/>
          <w:szCs w:val="24"/>
        </w:rPr>
      </w:pPr>
      <w:r w:rsidRPr="00337A11">
        <w:rPr>
          <w:rFonts w:ascii="Arial" w:hAnsi="Arial" w:cs="Arial"/>
          <w:sz w:val="24"/>
          <w:szCs w:val="24"/>
        </w:rPr>
        <w:t>Where relevant, details of any medical conditions, symptoms, management, medications or disabilities the child may have. Medical conditions may include (but are not limited to) seizures/epilepsy, fainting, diabetes, asthma, heart problems, anaphylaxis and allergies (such as food or insect stings).</w:t>
      </w:r>
    </w:p>
    <w:p w14:paraId="1326E804" w14:textId="77777777" w:rsidR="004327FB" w:rsidRDefault="004327FB" w:rsidP="00337A11">
      <w:pPr>
        <w:spacing w:before="120" w:after="120" w:line="240" w:lineRule="auto"/>
        <w:rPr>
          <w:rFonts w:cs="Arial"/>
        </w:rPr>
      </w:pPr>
    </w:p>
    <w:p w14:paraId="569F9CCC" w14:textId="77777777" w:rsidR="00972C62" w:rsidRDefault="00972C62" w:rsidP="00337A11">
      <w:pPr>
        <w:spacing w:before="120" w:after="120"/>
      </w:pPr>
    </w:p>
    <w:sectPr w:rsidR="00972C62" w:rsidSect="000D511C">
      <w:footerReference w:type="default" r:id="rId13"/>
      <w:pgSz w:w="11906" w:h="16838" w:code="9"/>
      <w:pgMar w:top="1440" w:right="1440" w:bottom="144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C3DC" w14:textId="77777777" w:rsidR="00C55B77" w:rsidRDefault="00C55B77" w:rsidP="00337A11">
      <w:pPr>
        <w:spacing w:after="0" w:line="240" w:lineRule="auto"/>
      </w:pPr>
      <w:r>
        <w:separator/>
      </w:r>
    </w:p>
  </w:endnote>
  <w:endnote w:type="continuationSeparator" w:id="0">
    <w:p w14:paraId="06583ACF" w14:textId="77777777" w:rsidR="00C55B77" w:rsidRDefault="00C55B77" w:rsidP="0033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6BE10" w14:textId="77777777" w:rsidR="00337A11" w:rsidRDefault="00337A11" w:rsidP="00337A11">
    <w:pPr>
      <w:pStyle w:val="ListParagraph"/>
      <w:tabs>
        <w:tab w:val="right" w:pos="10206"/>
      </w:tabs>
      <w:spacing w:after="0"/>
      <w:rPr>
        <w:b/>
        <w:sz w:val="18"/>
        <w:szCs w:val="18"/>
      </w:rPr>
    </w:pPr>
  </w:p>
  <w:p w14:paraId="26D643A2" w14:textId="77777777" w:rsidR="00337A11" w:rsidRPr="00253958" w:rsidRDefault="00337A11" w:rsidP="00337A11">
    <w:pPr>
      <w:pStyle w:val="ListParagraph"/>
      <w:tabs>
        <w:tab w:val="right" w:pos="10773"/>
      </w:tabs>
      <w:spacing w:after="0"/>
      <w:ind w:left="0"/>
      <w:rPr>
        <w:rFonts w:ascii="Arial" w:hAnsi="Arial" w:cs="Arial"/>
        <w:b/>
        <w:sz w:val="18"/>
        <w:szCs w:val="18"/>
      </w:rPr>
    </w:pPr>
  </w:p>
  <w:p w14:paraId="04ED63D7" w14:textId="77777777" w:rsidR="00337A11" w:rsidRPr="00337A11" w:rsidRDefault="003D4FAE" w:rsidP="00337A11">
    <w:pPr>
      <w:pStyle w:val="ListParagraph"/>
      <w:tabs>
        <w:tab w:val="right" w:pos="9072"/>
        <w:tab w:val="right" w:pos="10206"/>
      </w:tabs>
      <w:spacing w:after="0"/>
      <w:ind w:left="0"/>
      <w:rPr>
        <w:rFonts w:ascii="Arial" w:hAnsi="Arial" w:cs="Arial"/>
        <w:sz w:val="18"/>
        <w:szCs w:val="18"/>
      </w:rPr>
    </w:pPr>
    <w:r w:rsidRPr="00253958">
      <w:rPr>
        <w:rFonts w:ascii="Arial" w:hAnsi="Arial" w:cs="Arial"/>
        <w:b/>
        <w:sz w:val="18"/>
        <w:szCs w:val="18"/>
      </w:rPr>
      <w:t>Uncontrolled copy.</w:t>
    </w:r>
    <w:r w:rsidRPr="00253958">
      <w:rPr>
        <w:rFonts w:ascii="Arial" w:hAnsi="Arial" w:cs="Arial"/>
        <w:sz w:val="18"/>
        <w:szCs w:val="18"/>
      </w:rPr>
      <w:t xml:space="preserve"> Refer to the Department of Education</w:t>
    </w:r>
    <w:r>
      <w:rPr>
        <w:rFonts w:ascii="Arial" w:hAnsi="Arial" w:cs="Arial"/>
        <w:sz w:val="18"/>
        <w:szCs w:val="18"/>
      </w:rPr>
      <w:t xml:space="preserve"> and</w:t>
    </w:r>
    <w:r w:rsidRPr="00253958">
      <w:rPr>
        <w:rFonts w:ascii="Arial" w:hAnsi="Arial" w:cs="Arial"/>
        <w:sz w:val="18"/>
        <w:szCs w:val="18"/>
      </w:rPr>
      <w:t xml:space="preserve"> Training </w:t>
    </w:r>
    <w:r>
      <w:rPr>
        <w:rFonts w:ascii="Arial" w:hAnsi="Arial" w:cs="Arial"/>
        <w:sz w:val="18"/>
        <w:szCs w:val="18"/>
      </w:rPr>
      <w:t>Policy and Procedure</w:t>
    </w:r>
    <w:r w:rsidRPr="00253958">
      <w:rPr>
        <w:rFonts w:ascii="Arial" w:hAnsi="Arial" w:cs="Arial"/>
        <w:sz w:val="18"/>
        <w:szCs w:val="18"/>
      </w:rPr>
      <w:t xml:space="preserve"> Register at </w:t>
    </w:r>
    <w:hyperlink r:id="rId1" w:history="1">
      <w:r w:rsidRPr="00963A79">
        <w:rPr>
          <w:rStyle w:val="Hyperlink"/>
          <w:rFonts w:ascii="Arial" w:hAnsi="Arial" w:cs="Arial"/>
          <w:sz w:val="18"/>
          <w:szCs w:val="18"/>
        </w:rPr>
        <w:t>https://ppr.qed.qld.gov.au/pp/enrolment-in-state-primary-secondary-and-special-schools-procedure</w:t>
      </w:r>
    </w:hyperlink>
    <w:r>
      <w:rPr>
        <w:rFonts w:ascii="Arial" w:hAnsi="Arial" w:cs="Arial"/>
        <w:sz w:val="18"/>
        <w:szCs w:val="18"/>
      </w:rPr>
      <w:t xml:space="preserve"> </w:t>
    </w:r>
    <w:r w:rsidRPr="00253958">
      <w:rPr>
        <w:rFonts w:ascii="Arial" w:hAnsi="Arial" w:cs="Arial"/>
        <w:sz w:val="18"/>
        <w:szCs w:val="18"/>
      </w:rPr>
      <w:t>to ensure you have the most cur</w:t>
    </w:r>
    <w:r>
      <w:rPr>
        <w:rFonts w:ascii="Arial" w:hAnsi="Arial" w:cs="Arial"/>
        <w:sz w:val="18"/>
        <w:szCs w:val="18"/>
      </w:rPr>
      <w:t xml:space="preserve">rent version of this document.        </w:t>
    </w:r>
    <w:r w:rsidR="00337A11">
      <w:rPr>
        <w:rFonts w:ascii="Arial" w:hAnsi="Arial" w:cs="Arial"/>
        <w:sz w:val="18"/>
        <w:szCs w:val="18"/>
      </w:rPr>
      <w:tab/>
      <w:t xml:space="preserve">Page </w:t>
    </w:r>
    <w:r w:rsidR="007554BB" w:rsidRPr="00337A11">
      <w:rPr>
        <w:rFonts w:ascii="Arial" w:hAnsi="Arial" w:cs="Arial"/>
        <w:sz w:val="18"/>
        <w:szCs w:val="18"/>
      </w:rPr>
      <w:fldChar w:fldCharType="begin"/>
    </w:r>
    <w:r w:rsidR="00337A11" w:rsidRPr="00337A11">
      <w:rPr>
        <w:rFonts w:ascii="Arial" w:hAnsi="Arial" w:cs="Arial"/>
        <w:sz w:val="18"/>
        <w:szCs w:val="18"/>
      </w:rPr>
      <w:instrText xml:space="preserve"> PAGE   \* MERGEFORMAT </w:instrText>
    </w:r>
    <w:r w:rsidR="007554BB" w:rsidRPr="00337A11">
      <w:rPr>
        <w:rFonts w:ascii="Arial" w:hAnsi="Arial" w:cs="Arial"/>
        <w:sz w:val="18"/>
        <w:szCs w:val="18"/>
      </w:rPr>
      <w:fldChar w:fldCharType="separate"/>
    </w:r>
    <w:r w:rsidR="00CE7312">
      <w:rPr>
        <w:rFonts w:ascii="Arial" w:hAnsi="Arial" w:cs="Arial"/>
        <w:noProof/>
        <w:sz w:val="18"/>
        <w:szCs w:val="18"/>
      </w:rPr>
      <w:t>1</w:t>
    </w:r>
    <w:r w:rsidR="007554BB" w:rsidRPr="00337A11">
      <w:rPr>
        <w:rFonts w:ascii="Arial" w:hAnsi="Arial" w:cs="Arial"/>
        <w:noProof/>
        <w:sz w:val="18"/>
        <w:szCs w:val="18"/>
      </w:rPr>
      <w:fldChar w:fldCharType="end"/>
    </w:r>
    <w:r w:rsidR="00337A11">
      <w:rPr>
        <w:rFonts w:ascii="Arial" w:hAnsi="Arial" w:cs="Arial"/>
        <w:noProof/>
        <w:sz w:val="18"/>
        <w:szCs w:val="18"/>
      </w:rPr>
      <w:t xml:space="preserve"> of </w:t>
    </w:r>
    <w:r w:rsidR="000D511C">
      <w:fldChar w:fldCharType="begin"/>
    </w:r>
    <w:r w:rsidR="000D511C">
      <w:instrText xml:space="preserve"> NUMPAGES   \* MERGEFORMAT </w:instrText>
    </w:r>
    <w:r w:rsidR="000D511C">
      <w:fldChar w:fldCharType="separate"/>
    </w:r>
    <w:r w:rsidR="00CE7312" w:rsidRPr="00CE7312">
      <w:rPr>
        <w:rFonts w:ascii="Arial" w:hAnsi="Arial" w:cs="Arial"/>
        <w:noProof/>
        <w:sz w:val="18"/>
        <w:szCs w:val="18"/>
      </w:rPr>
      <w:t>1</w:t>
    </w:r>
    <w:r w:rsidR="000D511C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F989" w14:textId="77777777" w:rsidR="00C55B77" w:rsidRDefault="00C55B77" w:rsidP="00337A11">
      <w:pPr>
        <w:spacing w:after="0" w:line="240" w:lineRule="auto"/>
      </w:pPr>
      <w:r>
        <w:separator/>
      </w:r>
    </w:p>
  </w:footnote>
  <w:footnote w:type="continuationSeparator" w:id="0">
    <w:p w14:paraId="1A2D0E85" w14:textId="77777777" w:rsidR="00C55B77" w:rsidRDefault="00C55B77" w:rsidP="00337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47470"/>
    <w:multiLevelType w:val="hybridMultilevel"/>
    <w:tmpl w:val="828CDB9E"/>
    <w:lvl w:ilvl="0" w:tplc="690EC0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9D"/>
    <w:rsid w:val="000734AE"/>
    <w:rsid w:val="0009231B"/>
    <w:rsid w:val="000968CF"/>
    <w:rsid w:val="000A3A6F"/>
    <w:rsid w:val="000D511C"/>
    <w:rsid w:val="000F21B7"/>
    <w:rsid w:val="00120BE0"/>
    <w:rsid w:val="001639CF"/>
    <w:rsid w:val="00201289"/>
    <w:rsid w:val="00205F67"/>
    <w:rsid w:val="002557FC"/>
    <w:rsid w:val="00256A54"/>
    <w:rsid w:val="002A3395"/>
    <w:rsid w:val="00327538"/>
    <w:rsid w:val="00337A11"/>
    <w:rsid w:val="003429C3"/>
    <w:rsid w:val="0035644C"/>
    <w:rsid w:val="00365C74"/>
    <w:rsid w:val="00377992"/>
    <w:rsid w:val="003B5151"/>
    <w:rsid w:val="003B745F"/>
    <w:rsid w:val="003D4FAE"/>
    <w:rsid w:val="004327FB"/>
    <w:rsid w:val="00435031"/>
    <w:rsid w:val="004A003F"/>
    <w:rsid w:val="004C49B5"/>
    <w:rsid w:val="004D1D1B"/>
    <w:rsid w:val="004E01E4"/>
    <w:rsid w:val="004F12AD"/>
    <w:rsid w:val="0054160C"/>
    <w:rsid w:val="00571D84"/>
    <w:rsid w:val="00572655"/>
    <w:rsid w:val="005842DA"/>
    <w:rsid w:val="005969BE"/>
    <w:rsid w:val="005A7728"/>
    <w:rsid w:val="005E6B9D"/>
    <w:rsid w:val="005F17FE"/>
    <w:rsid w:val="005F7ABB"/>
    <w:rsid w:val="00611046"/>
    <w:rsid w:val="00612E1F"/>
    <w:rsid w:val="00643726"/>
    <w:rsid w:val="00683AB7"/>
    <w:rsid w:val="006A4FF4"/>
    <w:rsid w:val="00704072"/>
    <w:rsid w:val="007554BB"/>
    <w:rsid w:val="00791AB9"/>
    <w:rsid w:val="007D370B"/>
    <w:rsid w:val="007D5009"/>
    <w:rsid w:val="007E34ED"/>
    <w:rsid w:val="0081619B"/>
    <w:rsid w:val="00876733"/>
    <w:rsid w:val="008A59EE"/>
    <w:rsid w:val="008C7A42"/>
    <w:rsid w:val="008F209F"/>
    <w:rsid w:val="00972C62"/>
    <w:rsid w:val="009B4BB6"/>
    <w:rsid w:val="00A022A1"/>
    <w:rsid w:val="00A16E06"/>
    <w:rsid w:val="00A171BA"/>
    <w:rsid w:val="00A47C3B"/>
    <w:rsid w:val="00B1362C"/>
    <w:rsid w:val="00B37597"/>
    <w:rsid w:val="00B975F9"/>
    <w:rsid w:val="00BA5EA4"/>
    <w:rsid w:val="00BB0FC5"/>
    <w:rsid w:val="00C079BF"/>
    <w:rsid w:val="00C54E42"/>
    <w:rsid w:val="00C55B77"/>
    <w:rsid w:val="00C636E9"/>
    <w:rsid w:val="00C67A8F"/>
    <w:rsid w:val="00CE3783"/>
    <w:rsid w:val="00CE7312"/>
    <w:rsid w:val="00CF2AB4"/>
    <w:rsid w:val="00D21E13"/>
    <w:rsid w:val="00D315B8"/>
    <w:rsid w:val="00D32F1A"/>
    <w:rsid w:val="00D37FB9"/>
    <w:rsid w:val="00D55C29"/>
    <w:rsid w:val="00DA3593"/>
    <w:rsid w:val="00DB16E5"/>
    <w:rsid w:val="00DD6C92"/>
    <w:rsid w:val="00E32B78"/>
    <w:rsid w:val="00E60BAD"/>
    <w:rsid w:val="00E63AF8"/>
    <w:rsid w:val="00EC2692"/>
    <w:rsid w:val="00F06DB5"/>
    <w:rsid w:val="00F24C61"/>
    <w:rsid w:val="00F93606"/>
    <w:rsid w:val="00FB563C"/>
    <w:rsid w:val="00FC0FFF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3B7C4C6B"/>
  <w15:chartTrackingRefBased/>
  <w15:docId w15:val="{0945C190-A6D5-40E3-8B86-EAA567D9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B9D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E6B9D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E6B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7A1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37A11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7A11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337A11"/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34"/>
    <w:qFormat/>
    <w:rsid w:val="00337A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4BB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63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639C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9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639CF"/>
    <w:rPr>
      <w:b/>
      <w:bCs/>
      <w:lang w:eastAsia="zh-CN"/>
    </w:rPr>
  </w:style>
  <w:style w:type="paragraph" w:styleId="Revision">
    <w:name w:val="Revision"/>
    <w:hidden/>
    <w:uiPriority w:val="99"/>
    <w:semiHidden/>
    <w:rsid w:val="00791AB9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tranet.qed.qld.gov.au/Services/legal-services/Pages/Familylawmatters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pr.qed.qld.gov.au/pp/school-enrolment-management-plans-school-emps-procedur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r.qed.qld.gov.au/pp/enrolment-in-state-primary-secondary-and-special-schools-proced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PPReferenceNumber xmlns="e4c0a752-6535-43d1-ae9a-fefae07ca8fd" xsi:nil="true"/>
    <PPLastReviewedBy xmlns="e4c0a752-6535-43d1-ae9a-fefae07ca8fd">
      <UserInfo>
        <DisplayName>WALSH, Amelia</DisplayName>
        <AccountId>59</AccountId>
        <AccountType/>
      </UserInfo>
    </PPLastReviewedBy>
    <PPModeratedBy xmlns="e4c0a752-6535-43d1-ae9a-fefae07ca8fd">
      <UserInfo>
        <DisplayName>WALSH, Amelia</DisplayName>
        <AccountId>59</AccountId>
        <AccountType/>
      </UserInfo>
    </PPModeratedBy>
    <PPContentAuthor xmlns="e4c0a752-6535-43d1-ae9a-fefae07ca8fd">
      <UserInfo>
        <DisplayName>WALSH, Amelia</DisplayName>
        <AccountId>59</AccountId>
        <AccountType/>
      </UserInfo>
    </PPContentAuthor>
    <PPPublishedNotificationAddresses xmlns="e4c0a752-6535-43d1-ae9a-fefae07ca8fd">alex.moir@qed.qld.gov.au</PPPublishedNotificationAddresses>
    <PPLastReviewedDate xmlns="e4c0a752-6535-43d1-ae9a-fefae07ca8fd">2026-03-17T22:53:45+00:00</PPLastReviewedDate>
    <PPModeratedDate xmlns="e4c0a752-6535-43d1-ae9a-fefae07ca8fd">2026-03-17T22:53:45+00:00</PPModeratedDate>
    <PPSubmittedDate xmlns="e4c0a752-6535-43d1-ae9a-fefae07ca8fd">2026-03-17T22:53:26+00:00</PPSubmittedDate>
    <PPContentOwner xmlns="e4c0a752-6535-43d1-ae9a-fefae07ca8fd">
      <UserInfo>
        <DisplayName>WALSH, Amelia</DisplayName>
        <AccountId>59</AccountId>
        <AccountType/>
      </UserInfo>
    </PPContentOwner>
    <PPSubmittedBy xmlns="e4c0a752-6535-43d1-ae9a-fefae07ca8fd">
      <UserInfo>
        <DisplayName>WALSH, Amelia</DisplayName>
        <AccountId>59</AccountId>
        <AccountType/>
      </UserInfo>
    </PPSubmittedBy>
    <PPReviewDate xmlns="e4c0a752-6535-43d1-ae9a-fefae07ca8fd" xsi:nil="true"/>
    <PPContentApprover xmlns="e4c0a752-6535-43d1-ae9a-fefae07ca8fd">
      <UserInfo>
        <DisplayName>WALSH, Amelia</DisplayName>
        <AccountId>59</AccountId>
        <AccountType/>
      </UserInfo>
    </PPContentApprov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59C0B5AC0B254491F642A9E1401C95" ma:contentTypeVersion="12" ma:contentTypeDescription="Create a new document." ma:contentTypeScope="" ma:versionID="de06b580aea747218bc93366638f055c">
  <xsd:schema xmlns:xsd="http://www.w3.org/2001/XMLSchema" xmlns:xs="http://www.w3.org/2001/XMLSchema" xmlns:p="http://schemas.microsoft.com/office/2006/metadata/properties" xmlns:ns1="http://schemas.microsoft.com/sharepoint/v3" xmlns:ns2="e4c0a752-6535-43d1-ae9a-fefae07ca8fd" targetNamespace="http://schemas.microsoft.com/office/2006/metadata/properties" ma:root="true" ma:fieldsID="6d902e3808c8924bba8dfe6b363d7f89" ns1:_="" ns2:_="">
    <xsd:import namespace="http://schemas.microsoft.com/sharepoint/v3"/>
    <xsd:import namespace="e4c0a752-6535-43d1-ae9a-fefae07ca8f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0a752-6535-43d1-ae9a-fefae07ca8f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002D8-0296-4957-B49E-48213851D5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795be8-4374-4e44-895d-be6cdbab3e2c"/>
  </ds:schemaRefs>
</ds:datastoreItem>
</file>

<file path=customXml/itemProps2.xml><?xml version="1.0" encoding="utf-8"?>
<ds:datastoreItem xmlns:ds="http://schemas.openxmlformats.org/officeDocument/2006/customXml" ds:itemID="{80E00616-9081-4B42-8F84-A75F66CBE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85E31-87F8-4BEB-8718-77773E8C2E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QDETA</Company>
  <LinksUpToDate>false</LinksUpToDate>
  <CharactersWithSpaces>2028</CharactersWithSpaces>
  <SharedDoc>false</SharedDoc>
  <HLinks>
    <vt:vector size="18" baseType="variant">
      <vt:variant>
        <vt:i4>4259913</vt:i4>
      </vt:variant>
      <vt:variant>
        <vt:i4>3</vt:i4>
      </vt:variant>
      <vt:variant>
        <vt:i4>0</vt:i4>
      </vt:variant>
      <vt:variant>
        <vt:i4>5</vt:i4>
      </vt:variant>
      <vt:variant>
        <vt:lpwstr>https://intranet.qed.qld.gov.au/Services/LALB/Pages/Familylawmatters.aspx</vt:lpwstr>
      </vt:variant>
      <vt:variant>
        <vt:lpwstr/>
      </vt:variant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https://ppr.qed.qld.gov.au/pp/school-enrolment-management-plans-school-emps-procedure</vt:lpwstr>
      </vt:variant>
      <vt:variant>
        <vt:lpwstr/>
      </vt:variant>
      <vt:variant>
        <vt:i4>7471154</vt:i4>
      </vt:variant>
      <vt:variant>
        <vt:i4>0</vt:i4>
      </vt:variant>
      <vt:variant>
        <vt:i4>0</vt:i4>
      </vt:variant>
      <vt:variant>
        <vt:i4>5</vt:i4>
      </vt:variant>
      <vt:variant>
        <vt:lpwstr>https://ppr.qed.qld.gov.au/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documents for enrolment</dc:title>
  <dc:subject/>
  <dc:creator>KITZELMAN, Angela</dc:creator>
  <cp:keywords/>
  <cp:lastModifiedBy>WALSH, Amelia (awals195)</cp:lastModifiedBy>
  <cp:revision>2</cp:revision>
  <cp:lastPrinted>2025-04-30T04:54:00Z</cp:lastPrinted>
  <dcterms:created xsi:type="dcterms:W3CDTF">2025-04-30T04:55:00Z</dcterms:created>
  <dcterms:modified xsi:type="dcterms:W3CDTF">2025-04-30T04:55:00Z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67800</vt:r8>
  </property>
  <property fmtid="{D5CDD505-2E9C-101B-9397-08002B2CF9AE}" pid="3" name="ContentTypeId">
    <vt:lpwstr>0x0101009B59C0B5AC0B254491F642A9E1401C95</vt:lpwstr>
  </property>
</Properties>
</file>